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6"/>
          <w:lang w:val="en-US" w:eastAsia="zh-CN"/>
        </w:rPr>
        <w:t>病理系统存储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6"/>
          <w:lang w:val="en-US" w:eastAsia="zh-CN"/>
        </w:rPr>
        <w:t>技术要求</w:t>
      </w:r>
    </w:p>
    <w:p>
      <w:pPr>
        <w:numPr>
          <w:ilvl w:val="0"/>
          <w:numId w:val="1"/>
        </w:numPr>
        <w:spacing w:line="240" w:lineRule="auto"/>
        <w:jc w:val="both"/>
        <w:rPr>
          <w:rFonts w:hint="eastAsia" w:ascii="宋体" w:hAnsi="宋体" w:eastAsia="宋体" w:cs="宋体"/>
          <w:b/>
          <w:bCs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8"/>
          <w:lang w:val="en-US" w:eastAsia="zh-CN"/>
        </w:rPr>
        <w:t>分布式存快储节点4个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1、硬件节点：支持节点在线平滑扩展，系统能够自动识别所加入的节点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2、CPU：每节点配置≥配置2颗Intel 5318Y(2.1GHz/24核/36MB/165W) CPU 模块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3、内存：每节点配置≥512G 缓存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4、硬盘：每节点配置≥2块960G SSD系统盘， 8块3.84T NVMe SSD数据盘；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5、网口：万兆光口≥4个（满配光模块），≥1个管理网口，前端业务网络与管理网络物理隔离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6、支持同一节点同时提供块、文件、对象存储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7、支持块访问方式，支持iSCSI连接，支持Windows、Linux、UNIX、Mac OS、Vmware ESXi等操作系统，支持KVM、vSphere、Xen、Hyper-V等虚拟化平台；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8、支持厚配置，根据业务需求分配固定的物理存储空间；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9、提供5年原厂7*24质保服务。</w:t>
      </w:r>
    </w:p>
    <w:p>
      <w:pPr>
        <w:numPr>
          <w:ilvl w:val="0"/>
          <w:numId w:val="1"/>
        </w:numPr>
        <w:spacing w:line="240" w:lineRule="auto"/>
        <w:jc w:val="both"/>
        <w:rPr>
          <w:rFonts w:hint="eastAsia" w:ascii="宋体" w:hAnsi="宋体" w:eastAsia="宋体" w:cs="宋体"/>
          <w:b/>
          <w:bCs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8"/>
          <w:lang w:val="en-US" w:eastAsia="zh-CN"/>
        </w:rPr>
        <w:t>分布式存储节点4个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1、硬件节点：支持节点在线平滑扩展，系统能够自动识别所加入的节点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2、CPU：每节点配置≥配置2颗Intel 4214(2.2GHz/12核/85W) CPU模块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3、内存：每节点配置≥256G 缓存，每节点支持可扩展至≥1TB缓存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4、硬盘：每节点配置≥2块960G SSD系统盘，3块3.2T NVMe SSD缓存盘，25块10TB HDD数据盘；配置2块raid卡，≥4GB缓存，含掉电保护模块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5、网口：万兆光口≥4个（满配光模块），≥1个管理网口，前端业务网络与管理网络物理隔离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6、支持同一节点同时提供块、文件、对象存储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7、支持块访问方式，支持iSCSI连接，支持Windows、Linux、UNIX、Mac OS、Vmware ESXi等操作系统，支持KVM、vSphere、Xen、Hyper-V等虚拟化平台；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8、支持厚配置，根据业务需求分配固定的物理存储空间。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9、提供5年原厂7*24质保服务。</w:t>
      </w:r>
    </w:p>
    <w:p>
      <w:pPr>
        <w:numPr>
          <w:ilvl w:val="0"/>
          <w:numId w:val="1"/>
        </w:numPr>
        <w:spacing w:line="240" w:lineRule="auto"/>
        <w:jc w:val="both"/>
        <w:rPr>
          <w:rFonts w:hint="eastAsia" w:ascii="宋体" w:hAnsi="宋体" w:eastAsia="宋体" w:cs="宋体"/>
          <w:b/>
          <w:bCs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8"/>
          <w:lang w:val="en-US" w:eastAsia="zh-CN"/>
        </w:rPr>
        <w:t>万兆交换机 4台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1、硬件架构：万兆交换机高度≤1U，冗余可插拔电源风扇模块设计。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2、硬件性能：交换容量≥2.5Tbps，包转发率≥1080Mpps。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3、单台配置：万兆光接口≥48个，40G光接口≥2个，扩展插槽≥2个，冗余模块化电源风扇，配置≥16个万兆多模光模块。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4、支持VXLAN二层互通功能、VXLAN集中式网关三层互通功能、EVPN分布式网关二三层互通功能；支持端口镜像；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5、支持融合安全、公有云平台交换机连接管理功能；支持设备的蓝牙连接管理功能。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6、支持防火墙插卡功能，支持本地负载分担功能、单点管理功能、堆叠带宽基本可以达线速；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7、支持分布式设备管理，分布式链路聚合，分布式弹性路由；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8、支持静态表项，支持免费ARP，支持标准代理ARP和本地代理ARP；</w:t>
      </w:r>
    </w:p>
    <w:p>
      <w:pPr>
        <w:numPr>
          <w:ilvl w:val="0"/>
          <w:numId w:val="0"/>
        </w:numPr>
        <w:spacing w:line="24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8"/>
          <w:lang w:val="en-US" w:eastAsia="zh-CN"/>
        </w:rPr>
        <w:t>9、提供5年原厂7*24质保服务。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F5F883"/>
    <w:multiLevelType w:val="singleLevel"/>
    <w:tmpl w:val="8CF5F8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ZmYTc1Yzk2MDVhNThiN2Q3NDAxMDU2ZGU1MmE2YjkifQ=="/>
  </w:docVars>
  <w:rsids>
    <w:rsidRoot w:val="00D87022"/>
    <w:rsid w:val="0003703C"/>
    <w:rsid w:val="00074D68"/>
    <w:rsid w:val="000F3FB8"/>
    <w:rsid w:val="00104F33"/>
    <w:rsid w:val="001A382D"/>
    <w:rsid w:val="003A221B"/>
    <w:rsid w:val="004160EA"/>
    <w:rsid w:val="00434566"/>
    <w:rsid w:val="00490931"/>
    <w:rsid w:val="004F72C1"/>
    <w:rsid w:val="0056018E"/>
    <w:rsid w:val="006A7126"/>
    <w:rsid w:val="006C49B2"/>
    <w:rsid w:val="00724294"/>
    <w:rsid w:val="00755BF4"/>
    <w:rsid w:val="007B71F4"/>
    <w:rsid w:val="0083756A"/>
    <w:rsid w:val="00842397"/>
    <w:rsid w:val="00887328"/>
    <w:rsid w:val="008E6A5E"/>
    <w:rsid w:val="00937634"/>
    <w:rsid w:val="00953BE2"/>
    <w:rsid w:val="00965596"/>
    <w:rsid w:val="009C145B"/>
    <w:rsid w:val="00A95A30"/>
    <w:rsid w:val="00B3610A"/>
    <w:rsid w:val="00BB7670"/>
    <w:rsid w:val="00BE5923"/>
    <w:rsid w:val="00C47D62"/>
    <w:rsid w:val="00D30FFB"/>
    <w:rsid w:val="00D87022"/>
    <w:rsid w:val="00DC322E"/>
    <w:rsid w:val="00E112A8"/>
    <w:rsid w:val="00E35C11"/>
    <w:rsid w:val="00E47643"/>
    <w:rsid w:val="00F872D5"/>
    <w:rsid w:val="00FE1796"/>
    <w:rsid w:val="00FE233F"/>
    <w:rsid w:val="2D796291"/>
    <w:rsid w:val="3B0226E5"/>
    <w:rsid w:val="4F4D7314"/>
    <w:rsid w:val="65275E25"/>
    <w:rsid w:val="6C861FA2"/>
    <w:rsid w:val="72890C85"/>
    <w:rsid w:val="7840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autoRedefine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autoRedefine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autoRedefine/>
    <w:semiHidden/>
    <w:qFormat/>
    <w:uiPriority w:val="99"/>
  </w:style>
  <w:style w:type="character" w:customStyle="1" w:styleId="14">
    <w:name w:val="批注主题 字符"/>
    <w:basedOn w:val="13"/>
    <w:link w:val="6"/>
    <w:autoRedefine/>
    <w:semiHidden/>
    <w:qFormat/>
    <w:uiPriority w:val="99"/>
    <w:rPr>
      <w:b/>
      <w:bCs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205</Words>
  <Characters>1170</Characters>
  <Lines>9</Lines>
  <Paragraphs>2</Paragraphs>
  <TotalTime>0</TotalTime>
  <ScaleCrop>false</ScaleCrop>
  <LinksUpToDate>false</LinksUpToDate>
  <CharactersWithSpaces>1373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2024-01-25T02:22:00Z</dcterms:created>
  <dc:creator>Yan hh</dc:creator>
  <cp:lastModifiedBy>hxl</cp:lastModifiedBy>
  <dcterms:modified xsi:type="dcterms:W3CDTF">2024-03-12T02:25:15Z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AC97046499B74A089CC46C9C10071A9B_13</vt:lpwstr>
  </property>
</Properties>
</file>